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E8C" w:rsidRPr="00893CDF" w:rsidRDefault="00950F55" w:rsidP="00893C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F24E8C" w:rsidRPr="00893CDF" w:rsidRDefault="00F24E8C"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p>
    <w:p w:rsidR="00F24E8C" w:rsidRDefault="00F24E8C" w:rsidP="00893CDF">
      <w:pPr>
        <w:spacing w:line="480" w:lineRule="auto"/>
        <w:jc w:val="center"/>
        <w:rPr>
          <w:rFonts w:ascii="Times New Roman" w:hAnsi="Times New Roman" w:cs="Times New Roman"/>
          <w:sz w:val="24"/>
          <w:szCs w:val="24"/>
        </w:rPr>
      </w:pPr>
    </w:p>
    <w:p w:rsidR="008B7C3A" w:rsidRPr="00893CDF" w:rsidRDefault="008B7C3A" w:rsidP="00893CDF">
      <w:pPr>
        <w:spacing w:line="480" w:lineRule="auto"/>
        <w:jc w:val="center"/>
        <w:rPr>
          <w:rFonts w:ascii="Times New Roman" w:hAnsi="Times New Roman" w:cs="Times New Roman"/>
          <w:sz w:val="24"/>
          <w:szCs w:val="24"/>
        </w:rPr>
      </w:pPr>
    </w:p>
    <w:p w:rsidR="00E94A32" w:rsidRPr="00893CDF" w:rsidRDefault="00AD55AC" w:rsidP="00893CDF">
      <w:pPr>
        <w:spacing w:line="480" w:lineRule="auto"/>
        <w:jc w:val="center"/>
        <w:rPr>
          <w:rFonts w:ascii="Times New Roman" w:hAnsi="Times New Roman" w:cs="Times New Roman"/>
          <w:sz w:val="24"/>
          <w:szCs w:val="24"/>
        </w:rPr>
      </w:pPr>
      <w:r w:rsidRPr="00893CDF">
        <w:rPr>
          <w:rFonts w:ascii="Times New Roman" w:hAnsi="Times New Roman" w:cs="Times New Roman"/>
          <w:sz w:val="24"/>
          <w:szCs w:val="24"/>
        </w:rPr>
        <w:t>Access to medical healthcare</w:t>
      </w:r>
    </w:p>
    <w:p w:rsidR="00F24E8C" w:rsidRPr="00893CDF" w:rsidRDefault="00F24E8C" w:rsidP="00893CDF">
      <w:pPr>
        <w:spacing w:line="480" w:lineRule="auto"/>
        <w:jc w:val="center"/>
        <w:rPr>
          <w:rFonts w:ascii="Times New Roman" w:hAnsi="Times New Roman" w:cs="Times New Roman"/>
          <w:sz w:val="24"/>
          <w:szCs w:val="24"/>
        </w:rPr>
      </w:pPr>
      <w:r w:rsidRPr="00893CDF">
        <w:rPr>
          <w:rFonts w:ascii="Times New Roman" w:hAnsi="Times New Roman" w:cs="Times New Roman"/>
          <w:sz w:val="24"/>
          <w:szCs w:val="24"/>
        </w:rPr>
        <w:t>Name</w:t>
      </w:r>
    </w:p>
    <w:p w:rsidR="00F24E8C" w:rsidRPr="00893CDF" w:rsidRDefault="00F24E8C" w:rsidP="00893CDF">
      <w:pPr>
        <w:spacing w:line="480" w:lineRule="auto"/>
        <w:jc w:val="center"/>
        <w:rPr>
          <w:rFonts w:ascii="Times New Roman" w:hAnsi="Times New Roman" w:cs="Times New Roman"/>
          <w:sz w:val="24"/>
          <w:szCs w:val="24"/>
        </w:rPr>
      </w:pPr>
      <w:r w:rsidRPr="00893CDF">
        <w:rPr>
          <w:rFonts w:ascii="Times New Roman" w:hAnsi="Times New Roman" w:cs="Times New Roman"/>
          <w:sz w:val="24"/>
          <w:szCs w:val="24"/>
        </w:rPr>
        <w:t>Instructor</w:t>
      </w:r>
    </w:p>
    <w:p w:rsidR="00F24E8C" w:rsidRPr="00893CDF" w:rsidRDefault="00F24E8C" w:rsidP="00893CDF">
      <w:pPr>
        <w:spacing w:line="480" w:lineRule="auto"/>
        <w:jc w:val="center"/>
        <w:rPr>
          <w:rFonts w:ascii="Times New Roman" w:hAnsi="Times New Roman" w:cs="Times New Roman"/>
          <w:sz w:val="24"/>
          <w:szCs w:val="24"/>
        </w:rPr>
      </w:pPr>
      <w:r w:rsidRPr="00893CDF">
        <w:rPr>
          <w:rFonts w:ascii="Times New Roman" w:hAnsi="Times New Roman" w:cs="Times New Roman"/>
          <w:sz w:val="24"/>
          <w:szCs w:val="24"/>
        </w:rPr>
        <w:t>Course</w:t>
      </w:r>
    </w:p>
    <w:p w:rsidR="00F24E8C" w:rsidRPr="00893CDF" w:rsidRDefault="00F24E8C" w:rsidP="00893CDF">
      <w:pPr>
        <w:spacing w:line="480" w:lineRule="auto"/>
        <w:jc w:val="center"/>
        <w:rPr>
          <w:rFonts w:ascii="Times New Roman" w:hAnsi="Times New Roman" w:cs="Times New Roman"/>
          <w:sz w:val="24"/>
          <w:szCs w:val="24"/>
        </w:rPr>
      </w:pPr>
      <w:r w:rsidRPr="00893CDF">
        <w:rPr>
          <w:rFonts w:ascii="Times New Roman" w:hAnsi="Times New Roman" w:cs="Times New Roman"/>
          <w:sz w:val="24"/>
          <w:szCs w:val="24"/>
        </w:rPr>
        <w:t>Date</w:t>
      </w:r>
    </w:p>
    <w:p w:rsidR="00F24E8C" w:rsidRPr="00893CDF" w:rsidRDefault="00F24E8C"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p>
    <w:p w:rsidR="00F24E8C" w:rsidRDefault="00F24E8C" w:rsidP="00893CDF">
      <w:pPr>
        <w:spacing w:line="480" w:lineRule="auto"/>
        <w:rPr>
          <w:rFonts w:ascii="Times New Roman" w:hAnsi="Times New Roman" w:cs="Times New Roman"/>
          <w:sz w:val="24"/>
          <w:szCs w:val="24"/>
        </w:rPr>
      </w:pPr>
    </w:p>
    <w:p w:rsidR="008B7C3A" w:rsidRDefault="008B7C3A" w:rsidP="008B7C3A">
      <w:pPr>
        <w:spacing w:line="480" w:lineRule="auto"/>
        <w:rPr>
          <w:rFonts w:ascii="Times New Roman" w:hAnsi="Times New Roman" w:cs="Times New Roman"/>
          <w:sz w:val="24"/>
          <w:szCs w:val="24"/>
        </w:rPr>
      </w:pPr>
      <w:bookmarkStart w:id="0" w:name="_GoBack"/>
      <w:bookmarkEnd w:id="0"/>
    </w:p>
    <w:p w:rsidR="008B7C3A"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8B7C3A">
        <w:rPr>
          <w:rFonts w:ascii="Times New Roman" w:hAnsi="Times New Roman" w:cs="Times New Roman"/>
          <w:sz w:val="24"/>
          <w:szCs w:val="24"/>
        </w:rPr>
        <w:t>The United States of America is a nation that allocates huge amounts of money to its medical sector in every national budget that is unveiled. This sector has been struggling to make all run smoothly in the past and some improvements have been witnessed in most parts of the country. However, there is still a big issue that affects a number of populations in different regions, and this is the access to the medical care services. The government may provide all the resources but this may not be the solution. Right to Health Care ProCon (2017) the issue with access to medical healthcare is majorly concerned assistance to people so that they are able to command appropriate medical care resources which, in turn, improve their health. Medical care access issue is so complicated and may be better evaluated by the use of four aspects. These are the availability of the actual medical care services, adequate supply of these services, and the existence of the opportunity to obtain these services and the population capacity that can be supported by given resources. The system of the health care that is used in the US is one that requires a person to pay for access fee, and this is the major reason why some group of people may not be able to access the services. This paper comprehensively discusses on how the technique of the universal access health care services benefits different people and the disadvantages arising from the fee for services system.</w:t>
      </w:r>
    </w:p>
    <w:p w:rsidR="008B7C3A"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universal healthcare method that has been suggested for quite some time is also known as the socialized health care or the universal coverage. It is a system within the healthcare sector which is aimed at providing the financial protection and health care to all the citizens of a particular country. It is organized so as to provide some special package of benefits to all the members of the society (Solutions 2017). This is done with three major end goals which include improving access to the medical care services, provision of the financial risk protection and the improved health outcomes. This system does not imply that everything is covered for all people </w:t>
      </w:r>
      <w:r w:rsidRPr="008B7C3A">
        <w:rPr>
          <w:rFonts w:ascii="Times New Roman" w:hAnsi="Times New Roman" w:cs="Times New Roman"/>
          <w:sz w:val="24"/>
          <w:szCs w:val="24"/>
        </w:rPr>
        <w:lastRenderedPageBreak/>
        <w:t>and can be described not to be one-size-fits-all. In fact, it is usually determined by three dimensions which are very critical to every person. These include, the person covered, the services that are covered and the cost of the services covered. In a general term, the policy of the universal access care ensures that the individuals and communities get sufficient and quality medical care services in a manner that do not expo</w:t>
      </w:r>
      <w:r>
        <w:rPr>
          <w:rFonts w:ascii="Times New Roman" w:hAnsi="Times New Roman" w:cs="Times New Roman"/>
          <w:sz w:val="24"/>
          <w:szCs w:val="24"/>
        </w:rPr>
        <w:t>se them to financial hardships.</w:t>
      </w:r>
    </w:p>
    <w:p w:rsidR="008B7C3A" w:rsidRPr="008B7C3A"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US is one of the most developed countries in the whole world but sadly still holds statistics in health that are discouraging. Some years back, research revealed that the US is the second nation with the highest mortality rate in non-communicable diseases. This is among the top sixteen rich nations of the world as was conducted by the Institute of Medical and the National Research Council (Porter, 2017). Moreover, the young adults and the teenagers have higher risks of some health complications such as sexually transmitted diseases, obesity, injuries and mental illness. Considering the days lost to disability, US is still ranked close to the bottom among the top 30 most industrialized nations. Most of these problems are directly attached to the issues of access to the medical care services. These are happening because of the problems that various people face when they try to access the care services. Most of the people have argued that the access problems are majorly contributed to by the social inequalities. These inequalities are further attached to the socioeconomic. This narrows it down to two major points which are poverty and ability to afford or access care services.  </w:t>
      </w:r>
    </w:p>
    <w:p w:rsidR="008B7C3A" w:rsidRPr="008B7C3A"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Medical care is a basic to any individual. The universal access care service is not discriminative. It is a healthcare plan where each and every member of the society can comfortably receive the health care services without many questions. They can get quality health coverage irrespective of various factors such as income, social status, genders, race, age, wealth or pre-existing conditions (Porter, 2017). Access to the medical care services is made so easy in a </w:t>
      </w:r>
      <w:r w:rsidRPr="008B7C3A">
        <w:rPr>
          <w:rFonts w:ascii="Times New Roman" w:hAnsi="Times New Roman" w:cs="Times New Roman"/>
          <w:sz w:val="24"/>
          <w:szCs w:val="24"/>
        </w:rPr>
        <w:lastRenderedPageBreak/>
        <w:t>manner that the same way that a wealthy or rich person can access the health care services is the same way that some poor individuals can also do the same. The same rights and procedures that adults are given to access care services is the manner in which the kids are also empowered to do so. It implies that so long as you have been certified to be a member of a given region where universal care is practiced then you have qualified for the universal care in that area, for instance, within a given country or county.</w:t>
      </w:r>
    </w:p>
    <w:p w:rsidR="008B7C3A"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8B7C3A">
        <w:rPr>
          <w:rFonts w:ascii="Times New Roman" w:hAnsi="Times New Roman" w:cs="Times New Roman"/>
          <w:sz w:val="24"/>
          <w:szCs w:val="24"/>
        </w:rPr>
        <w:t>In most cases, the government usually subsidizes the cost of the healthcare services in order to achieve universal care system. When this happens, people who cannot afford the cost of the care get it easy to pay for the care services without much strain. This can be used to meet other basic needs of life (Solutions 2017). Those people that are not employed or have financial difficulties are greatly assisted in getting the care services. The general health of the entire population is improved as individuals within the society have equal rights to medical care services. The economy of the country is also boosted as people tend to work better when they are healthier. This will enable them to contribute as much as possibl</w:t>
      </w:r>
      <w:r>
        <w:rPr>
          <w:rFonts w:ascii="Times New Roman" w:hAnsi="Times New Roman" w:cs="Times New Roman"/>
          <w:sz w:val="24"/>
          <w:szCs w:val="24"/>
        </w:rPr>
        <w:t>e to the economy of the nation.</w:t>
      </w:r>
    </w:p>
    <w:p w:rsidR="008B7C3A"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 xml:space="preserve">The fee for service system in the healthcare sector has quite a number of disadvantages. In most cases, the cost of medical care is not easy, and the system whereby a person has to pay before getting any service brings a lot of problems. It appears to be discriminative in some manner that only those people who can afford the payments are the only people who will receive the services (Andersen, 2002). It is a system that locks out the poor and those with financial problems. It locks out these people who in many cases are the majority. It directly implies that it is only the rich who will be able to afford the care services as the poor will remain to suffer. It is a system that can add the mortality rate as well as the death rate of people as it works selectively </w:t>
      </w:r>
      <w:r w:rsidRPr="008B7C3A">
        <w:rPr>
          <w:rFonts w:ascii="Times New Roman" w:hAnsi="Times New Roman" w:cs="Times New Roman"/>
          <w:sz w:val="24"/>
          <w:szCs w:val="24"/>
        </w:rPr>
        <w:lastRenderedPageBreak/>
        <w:t>in the provision of the care services. It involves a lot of paperwork which may</w:t>
      </w:r>
      <w:r>
        <w:rPr>
          <w:rFonts w:ascii="Times New Roman" w:hAnsi="Times New Roman" w:cs="Times New Roman"/>
          <w:sz w:val="24"/>
          <w:szCs w:val="24"/>
        </w:rPr>
        <w:t xml:space="preserve"> bring problems and confusions.</w:t>
      </w:r>
    </w:p>
    <w:p w:rsidR="00171F00" w:rsidRPr="00893CDF" w:rsidRDefault="008B7C3A" w:rsidP="008B7C3A">
      <w:pPr>
        <w:spacing w:line="480" w:lineRule="auto"/>
        <w:rPr>
          <w:rFonts w:ascii="Times New Roman" w:hAnsi="Times New Roman" w:cs="Times New Roman"/>
          <w:sz w:val="24"/>
          <w:szCs w:val="24"/>
        </w:rPr>
      </w:pPr>
      <w:r>
        <w:rPr>
          <w:rFonts w:ascii="Times New Roman" w:hAnsi="Times New Roman" w:cs="Times New Roman"/>
          <w:sz w:val="24"/>
          <w:szCs w:val="24"/>
        </w:rPr>
        <w:tab/>
      </w:r>
      <w:r w:rsidRPr="008B7C3A">
        <w:rPr>
          <w:rFonts w:ascii="Times New Roman" w:hAnsi="Times New Roman" w:cs="Times New Roman"/>
          <w:sz w:val="24"/>
          <w:szCs w:val="24"/>
        </w:rPr>
        <w:t>In conclusion, the health care of the United States of America is still facing a number of challenges that need to be addressed. Access to medical care has been a problem for so long and is majorly caused by the social inequalities (Van Doorslaer, 2006). The universal health care system is a move that may greatly work to improve efficient access to medical care. It ensures that various people get access to the healthcare services with little or without financial hardships at all. The fee for service system is not favorable to many people and has the disadvantage of working selectively to lock out those who cannot be able to pay the fee required.</w:t>
      </w:r>
    </w:p>
    <w:p w:rsidR="00F24E8C" w:rsidRPr="00893CDF" w:rsidRDefault="00F24E8C" w:rsidP="00893CDF">
      <w:pPr>
        <w:spacing w:line="480" w:lineRule="auto"/>
        <w:rPr>
          <w:rFonts w:ascii="Times New Roman" w:hAnsi="Times New Roman" w:cs="Times New Roman"/>
          <w:sz w:val="24"/>
          <w:szCs w:val="24"/>
        </w:rPr>
      </w:pPr>
    </w:p>
    <w:p w:rsidR="00F24E8C" w:rsidRPr="00893CDF" w:rsidRDefault="00F24E8C" w:rsidP="00893CDF">
      <w:pPr>
        <w:spacing w:line="480" w:lineRule="auto"/>
        <w:rPr>
          <w:rFonts w:ascii="Times New Roman" w:hAnsi="Times New Roman" w:cs="Times New Roman"/>
          <w:sz w:val="24"/>
          <w:szCs w:val="24"/>
        </w:rPr>
      </w:pPr>
    </w:p>
    <w:p w:rsidR="00F24E8C" w:rsidRDefault="00F24E8C" w:rsidP="00893CDF">
      <w:pPr>
        <w:spacing w:line="480" w:lineRule="auto"/>
        <w:jc w:val="center"/>
        <w:rPr>
          <w:rFonts w:ascii="Times New Roman" w:hAnsi="Times New Roman" w:cs="Times New Roman"/>
          <w:sz w:val="24"/>
          <w:szCs w:val="24"/>
        </w:rPr>
      </w:pPr>
    </w:p>
    <w:p w:rsidR="00EA44D1" w:rsidRDefault="00EA44D1" w:rsidP="00893CDF">
      <w:pPr>
        <w:spacing w:line="480" w:lineRule="auto"/>
        <w:jc w:val="center"/>
        <w:rPr>
          <w:rFonts w:ascii="Times New Roman" w:hAnsi="Times New Roman" w:cs="Times New Roman"/>
          <w:sz w:val="24"/>
          <w:szCs w:val="24"/>
        </w:rPr>
      </w:pPr>
    </w:p>
    <w:p w:rsidR="00EA44D1" w:rsidRDefault="00EA44D1" w:rsidP="00893CDF">
      <w:pPr>
        <w:spacing w:line="480" w:lineRule="auto"/>
        <w:jc w:val="center"/>
        <w:rPr>
          <w:rFonts w:ascii="Times New Roman" w:hAnsi="Times New Roman" w:cs="Times New Roman"/>
          <w:sz w:val="24"/>
          <w:szCs w:val="24"/>
        </w:rPr>
      </w:pPr>
    </w:p>
    <w:p w:rsidR="00EA44D1" w:rsidRDefault="00EA44D1" w:rsidP="00893CDF">
      <w:pPr>
        <w:spacing w:line="480" w:lineRule="auto"/>
        <w:jc w:val="center"/>
        <w:rPr>
          <w:rFonts w:ascii="Times New Roman" w:hAnsi="Times New Roman" w:cs="Times New Roman"/>
          <w:sz w:val="24"/>
          <w:szCs w:val="24"/>
        </w:rPr>
      </w:pPr>
    </w:p>
    <w:p w:rsidR="00EA44D1" w:rsidRDefault="00EA44D1" w:rsidP="00893CDF">
      <w:pPr>
        <w:spacing w:line="480" w:lineRule="auto"/>
        <w:jc w:val="center"/>
        <w:rPr>
          <w:rFonts w:ascii="Times New Roman" w:hAnsi="Times New Roman" w:cs="Times New Roman"/>
          <w:sz w:val="24"/>
          <w:szCs w:val="24"/>
        </w:rPr>
      </w:pPr>
    </w:p>
    <w:p w:rsidR="00EA44D1" w:rsidRDefault="00EA44D1" w:rsidP="00893CDF">
      <w:pPr>
        <w:spacing w:line="480" w:lineRule="auto"/>
        <w:jc w:val="center"/>
        <w:rPr>
          <w:rFonts w:ascii="Times New Roman" w:hAnsi="Times New Roman" w:cs="Times New Roman"/>
          <w:sz w:val="24"/>
          <w:szCs w:val="24"/>
        </w:rPr>
      </w:pPr>
    </w:p>
    <w:p w:rsidR="00EA44D1" w:rsidRDefault="00EA44D1"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p>
    <w:p w:rsidR="00F24E8C" w:rsidRPr="00893CDF" w:rsidRDefault="00F24E8C" w:rsidP="00893CDF">
      <w:pPr>
        <w:spacing w:line="480" w:lineRule="auto"/>
        <w:jc w:val="center"/>
        <w:rPr>
          <w:rFonts w:ascii="Times New Roman" w:hAnsi="Times New Roman" w:cs="Times New Roman"/>
          <w:sz w:val="24"/>
          <w:szCs w:val="24"/>
        </w:rPr>
      </w:pPr>
      <w:r w:rsidRPr="00893CDF">
        <w:rPr>
          <w:rFonts w:ascii="Times New Roman" w:hAnsi="Times New Roman" w:cs="Times New Roman"/>
          <w:sz w:val="24"/>
          <w:szCs w:val="24"/>
        </w:rPr>
        <w:lastRenderedPageBreak/>
        <w:t>References</w:t>
      </w:r>
    </w:p>
    <w:p w:rsidR="00F24E8C" w:rsidRPr="00893CDF" w:rsidRDefault="00F24E8C" w:rsidP="00EA44D1">
      <w:pPr>
        <w:spacing w:line="480" w:lineRule="auto"/>
        <w:ind w:left="720" w:hanging="720"/>
        <w:rPr>
          <w:rFonts w:ascii="Times New Roman" w:hAnsi="Times New Roman" w:cs="Times New Roman"/>
          <w:sz w:val="24"/>
          <w:szCs w:val="24"/>
        </w:rPr>
      </w:pPr>
      <w:r w:rsidRPr="00893CDF">
        <w:rPr>
          <w:rFonts w:ascii="Times New Roman" w:hAnsi="Times New Roman" w:cs="Times New Roman"/>
          <w:sz w:val="24"/>
          <w:szCs w:val="24"/>
        </w:rPr>
        <w:t xml:space="preserve">Porter, E. (2017, June 27). When Cutting Access to Health Care, There’s a Price to Pay. Retrieved October 03, 2017, from </w:t>
      </w:r>
      <w:hyperlink r:id="rId6" w:history="1">
        <w:r w:rsidRPr="00893CDF">
          <w:rPr>
            <w:rStyle w:val="Hyperlink"/>
            <w:rFonts w:ascii="Times New Roman" w:hAnsi="Times New Roman" w:cs="Times New Roman"/>
            <w:sz w:val="24"/>
            <w:szCs w:val="24"/>
          </w:rPr>
          <w:t>https://www.nytimes.com/2017/06/27/business/economy/health-care-senate-mortality.html</w:t>
        </w:r>
      </w:hyperlink>
    </w:p>
    <w:p w:rsidR="00F24E8C" w:rsidRPr="00893CDF" w:rsidRDefault="00F24E8C" w:rsidP="00EA44D1">
      <w:pPr>
        <w:spacing w:line="480" w:lineRule="auto"/>
        <w:ind w:left="720" w:hanging="720"/>
        <w:rPr>
          <w:rFonts w:ascii="Times New Roman" w:hAnsi="Times New Roman" w:cs="Times New Roman"/>
          <w:sz w:val="24"/>
          <w:szCs w:val="24"/>
        </w:rPr>
      </w:pPr>
      <w:r w:rsidRPr="00893CDF">
        <w:rPr>
          <w:rFonts w:ascii="Times New Roman" w:hAnsi="Times New Roman" w:cs="Times New Roman"/>
          <w:sz w:val="24"/>
          <w:szCs w:val="24"/>
        </w:rPr>
        <w:t xml:space="preserve">Right to Health Care ProCon.org. (n.d.). Retrieved October 03, 2017, from </w:t>
      </w:r>
      <w:hyperlink r:id="rId7" w:history="1">
        <w:r w:rsidRPr="00893CDF">
          <w:rPr>
            <w:rStyle w:val="Hyperlink"/>
            <w:rFonts w:ascii="Times New Roman" w:hAnsi="Times New Roman" w:cs="Times New Roman"/>
            <w:sz w:val="24"/>
            <w:szCs w:val="24"/>
          </w:rPr>
          <w:t>https://healthcare.procon.org/</w:t>
        </w:r>
      </w:hyperlink>
    </w:p>
    <w:p w:rsidR="00F24E8C" w:rsidRPr="00893CDF" w:rsidRDefault="00F24E8C" w:rsidP="00EA44D1">
      <w:pPr>
        <w:spacing w:line="480" w:lineRule="auto"/>
        <w:ind w:left="720" w:hanging="720"/>
        <w:rPr>
          <w:rFonts w:ascii="Times New Roman" w:hAnsi="Times New Roman" w:cs="Times New Roman"/>
          <w:sz w:val="24"/>
          <w:szCs w:val="24"/>
        </w:rPr>
      </w:pPr>
      <w:r w:rsidRPr="00893CDF">
        <w:rPr>
          <w:rFonts w:ascii="Times New Roman" w:hAnsi="Times New Roman" w:cs="Times New Roman"/>
          <w:sz w:val="24"/>
          <w:szCs w:val="24"/>
        </w:rPr>
        <w:t>Solutions, E. D. (n.d.). Healthcare. Retrieved October 03, 2017, from http://www.eiu.com/industry/article/1115633095/white-paper-access-to-healthcare/2017-06-29</w:t>
      </w:r>
      <w:r w:rsidR="005E43A2" w:rsidRPr="00893CDF">
        <w:rPr>
          <w:rFonts w:ascii="Times New Roman" w:hAnsi="Times New Roman" w:cs="Times New Roman"/>
          <w:sz w:val="24"/>
          <w:szCs w:val="24"/>
        </w:rPr>
        <w:t xml:space="preserve"> </w:t>
      </w:r>
    </w:p>
    <w:p w:rsidR="00F24E8C" w:rsidRPr="00893CDF" w:rsidRDefault="005E43A2" w:rsidP="00EA44D1">
      <w:pPr>
        <w:spacing w:line="480" w:lineRule="auto"/>
        <w:ind w:left="720" w:hanging="720"/>
        <w:rPr>
          <w:rFonts w:ascii="Times New Roman" w:hAnsi="Times New Roman" w:cs="Times New Roman"/>
          <w:sz w:val="24"/>
          <w:szCs w:val="24"/>
        </w:rPr>
      </w:pPr>
      <w:r w:rsidRPr="00893CDF">
        <w:rPr>
          <w:rFonts w:ascii="Times New Roman" w:hAnsi="Times New Roman" w:cs="Times New Roman"/>
          <w:sz w:val="24"/>
          <w:szCs w:val="24"/>
        </w:rPr>
        <w:t xml:space="preserve">Van Doorslaer, E., Masseria, C., Koolman, X., &amp; OECD Health Equity Research Group. (2006). Inequalities in access to medical care by income in developed countries. </w:t>
      </w:r>
      <w:r w:rsidRPr="00893CDF">
        <w:rPr>
          <w:rFonts w:ascii="Times New Roman" w:hAnsi="Times New Roman" w:cs="Times New Roman"/>
          <w:i/>
          <w:iCs/>
          <w:sz w:val="24"/>
          <w:szCs w:val="24"/>
        </w:rPr>
        <w:t>Canadian medical association journal</w:t>
      </w:r>
      <w:r w:rsidRPr="00893CDF">
        <w:rPr>
          <w:rFonts w:ascii="Times New Roman" w:hAnsi="Times New Roman" w:cs="Times New Roman"/>
          <w:sz w:val="24"/>
          <w:szCs w:val="24"/>
        </w:rPr>
        <w:t xml:space="preserve">, </w:t>
      </w:r>
      <w:r w:rsidRPr="00893CDF">
        <w:rPr>
          <w:rFonts w:ascii="Times New Roman" w:hAnsi="Times New Roman" w:cs="Times New Roman"/>
          <w:i/>
          <w:iCs/>
          <w:sz w:val="24"/>
          <w:szCs w:val="24"/>
        </w:rPr>
        <w:t>174</w:t>
      </w:r>
      <w:r w:rsidRPr="00893CDF">
        <w:rPr>
          <w:rFonts w:ascii="Times New Roman" w:hAnsi="Times New Roman" w:cs="Times New Roman"/>
          <w:sz w:val="24"/>
          <w:szCs w:val="24"/>
        </w:rPr>
        <w:t xml:space="preserve">(2), 177-183. http://www.cmaj.ca/content/174/2/177.short </w:t>
      </w:r>
    </w:p>
    <w:p w:rsidR="005E43A2" w:rsidRPr="00893CDF" w:rsidRDefault="00BC1D0C" w:rsidP="00EA44D1">
      <w:pPr>
        <w:spacing w:line="480" w:lineRule="auto"/>
        <w:ind w:left="720" w:hanging="720"/>
        <w:rPr>
          <w:rFonts w:ascii="Times New Roman" w:hAnsi="Times New Roman" w:cs="Times New Roman"/>
          <w:sz w:val="24"/>
          <w:szCs w:val="24"/>
        </w:rPr>
      </w:pPr>
      <w:r w:rsidRPr="00893CDF">
        <w:rPr>
          <w:rFonts w:ascii="Times New Roman" w:hAnsi="Times New Roman" w:cs="Times New Roman"/>
          <w:sz w:val="24"/>
          <w:szCs w:val="24"/>
        </w:rPr>
        <w:t xml:space="preserve">Andersen, R. M., Yu, H., Wyn, R., Davidson, P. L., Brown, E. R., &amp; Teleki, S. (2002). Access to medical care for low-income persons: how do communities make a difference?. </w:t>
      </w:r>
      <w:r w:rsidRPr="00893CDF">
        <w:rPr>
          <w:rFonts w:ascii="Times New Roman" w:hAnsi="Times New Roman" w:cs="Times New Roman"/>
          <w:i/>
          <w:iCs/>
          <w:sz w:val="24"/>
          <w:szCs w:val="24"/>
        </w:rPr>
        <w:t>Medical care research and review</w:t>
      </w:r>
      <w:r w:rsidRPr="00893CDF">
        <w:rPr>
          <w:rFonts w:ascii="Times New Roman" w:hAnsi="Times New Roman" w:cs="Times New Roman"/>
          <w:sz w:val="24"/>
          <w:szCs w:val="24"/>
        </w:rPr>
        <w:t xml:space="preserve">, </w:t>
      </w:r>
      <w:r w:rsidRPr="00893CDF">
        <w:rPr>
          <w:rFonts w:ascii="Times New Roman" w:hAnsi="Times New Roman" w:cs="Times New Roman"/>
          <w:i/>
          <w:iCs/>
          <w:sz w:val="24"/>
          <w:szCs w:val="24"/>
        </w:rPr>
        <w:t>59</w:t>
      </w:r>
      <w:r w:rsidRPr="00893CDF">
        <w:rPr>
          <w:rFonts w:ascii="Times New Roman" w:hAnsi="Times New Roman" w:cs="Times New Roman"/>
          <w:sz w:val="24"/>
          <w:szCs w:val="24"/>
        </w:rPr>
        <w:t xml:space="preserve">(4), 384-411. http://journals.sagepub.com/doi/abs/10.1177/107755802237808 </w:t>
      </w:r>
    </w:p>
    <w:p w:rsidR="005E43A2" w:rsidRPr="00893CDF" w:rsidRDefault="005E43A2" w:rsidP="00893CDF">
      <w:pPr>
        <w:spacing w:line="480" w:lineRule="auto"/>
        <w:rPr>
          <w:rFonts w:ascii="Times New Roman" w:hAnsi="Times New Roman" w:cs="Times New Roman"/>
          <w:sz w:val="24"/>
          <w:szCs w:val="24"/>
        </w:rPr>
      </w:pPr>
    </w:p>
    <w:sectPr w:rsidR="005E43A2" w:rsidRPr="00893CDF" w:rsidSect="00F24E8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6FC" w:rsidRDefault="003E76FC" w:rsidP="00F24E8C">
      <w:pPr>
        <w:spacing w:after="0" w:line="240" w:lineRule="auto"/>
      </w:pPr>
      <w:r>
        <w:separator/>
      </w:r>
    </w:p>
  </w:endnote>
  <w:endnote w:type="continuationSeparator" w:id="1">
    <w:p w:rsidR="003E76FC" w:rsidRDefault="003E76FC" w:rsidP="00F24E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6FC" w:rsidRDefault="003E76FC" w:rsidP="00F24E8C">
      <w:pPr>
        <w:spacing w:after="0" w:line="240" w:lineRule="auto"/>
      </w:pPr>
      <w:r>
        <w:separator/>
      </w:r>
    </w:p>
  </w:footnote>
  <w:footnote w:type="continuationSeparator" w:id="1">
    <w:p w:rsidR="003E76FC" w:rsidRDefault="003E76FC" w:rsidP="00F24E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98435"/>
      <w:docPartObj>
        <w:docPartGallery w:val="Page Numbers (Top of Page)"/>
        <w:docPartUnique/>
      </w:docPartObj>
    </w:sdtPr>
    <w:sdtContent>
      <w:p w:rsidR="00F24E8C" w:rsidRPr="00F24E8C" w:rsidRDefault="00F24E8C">
        <w:pPr>
          <w:pStyle w:val="Header"/>
          <w:rPr>
            <w:rFonts w:ascii="Times New Roman" w:hAnsi="Times New Roman" w:cs="Times New Roman"/>
            <w:sz w:val="24"/>
            <w:szCs w:val="24"/>
          </w:rPr>
        </w:pPr>
        <w:r w:rsidRPr="00F24E8C">
          <w:rPr>
            <w:rFonts w:ascii="Times New Roman" w:hAnsi="Times New Roman" w:cs="Times New Roman"/>
            <w:sz w:val="24"/>
            <w:szCs w:val="24"/>
          </w:rPr>
          <w:t>HEALTH CARE</w:t>
        </w:r>
        <w:r w:rsidRPr="00F24E8C">
          <w:rPr>
            <w:rFonts w:ascii="Times New Roman" w:hAnsi="Times New Roman" w:cs="Times New Roman"/>
            <w:sz w:val="24"/>
            <w:szCs w:val="24"/>
          </w:rPr>
          <w:tab/>
        </w:r>
        <w:r w:rsidRPr="00F24E8C">
          <w:rPr>
            <w:rFonts w:ascii="Times New Roman" w:hAnsi="Times New Roman" w:cs="Times New Roman"/>
            <w:sz w:val="24"/>
            <w:szCs w:val="24"/>
          </w:rPr>
          <w:tab/>
        </w:r>
        <w:r w:rsidR="00C829CA" w:rsidRPr="00F24E8C">
          <w:rPr>
            <w:rFonts w:ascii="Times New Roman" w:hAnsi="Times New Roman" w:cs="Times New Roman"/>
            <w:sz w:val="24"/>
            <w:szCs w:val="24"/>
          </w:rPr>
          <w:fldChar w:fldCharType="begin"/>
        </w:r>
        <w:r w:rsidRPr="00F24E8C">
          <w:rPr>
            <w:rFonts w:ascii="Times New Roman" w:hAnsi="Times New Roman" w:cs="Times New Roman"/>
            <w:sz w:val="24"/>
            <w:szCs w:val="24"/>
          </w:rPr>
          <w:instrText xml:space="preserve"> PAGE   \* MERGEFORMAT </w:instrText>
        </w:r>
        <w:r w:rsidR="00C829CA" w:rsidRPr="00F24E8C">
          <w:rPr>
            <w:rFonts w:ascii="Times New Roman" w:hAnsi="Times New Roman" w:cs="Times New Roman"/>
            <w:sz w:val="24"/>
            <w:szCs w:val="24"/>
          </w:rPr>
          <w:fldChar w:fldCharType="separate"/>
        </w:r>
        <w:r w:rsidR="00950F55">
          <w:rPr>
            <w:rFonts w:ascii="Times New Roman" w:hAnsi="Times New Roman" w:cs="Times New Roman"/>
            <w:noProof/>
            <w:sz w:val="24"/>
            <w:szCs w:val="24"/>
          </w:rPr>
          <w:t>2</w:t>
        </w:r>
        <w:r w:rsidR="00C829CA" w:rsidRPr="00F24E8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8C" w:rsidRPr="00893CDF" w:rsidRDefault="00F24E8C" w:rsidP="00893CDF">
    <w:pPr>
      <w:pStyle w:val="Header"/>
      <w:jc w:val="right"/>
      <w:rPr>
        <w:rFonts w:ascii="Times New Roman" w:hAnsi="Times New Roman" w:cs="Times New Roman"/>
        <w:sz w:val="24"/>
        <w:szCs w:val="24"/>
      </w:rPr>
    </w:pPr>
    <w:r w:rsidRPr="00893CDF">
      <w:rPr>
        <w:rFonts w:ascii="Times New Roman" w:hAnsi="Times New Roman" w:cs="Times New Roman"/>
        <w:sz w:val="24"/>
        <w:szCs w:val="24"/>
      </w:rPr>
      <w:t xml:space="preserve">Running head: HEALTH CARE </w:t>
    </w:r>
    <w:r w:rsidRPr="00893CDF">
      <w:rPr>
        <w:rFonts w:ascii="Times New Roman" w:hAnsi="Times New Roman" w:cs="Times New Roman"/>
        <w:sz w:val="24"/>
        <w:szCs w:val="24"/>
      </w:rPr>
      <w:tab/>
    </w:r>
    <w:r w:rsidRPr="00893CDF">
      <w:rPr>
        <w:rFonts w:ascii="Times New Roman" w:hAnsi="Times New Roman" w:cs="Times New Roman"/>
        <w:sz w:val="24"/>
        <w:szCs w:val="24"/>
      </w:rPr>
      <w:tab/>
    </w:r>
    <w:sdt>
      <w:sdtPr>
        <w:rPr>
          <w:rFonts w:ascii="Times New Roman" w:hAnsi="Times New Roman" w:cs="Times New Roman"/>
          <w:sz w:val="24"/>
          <w:szCs w:val="24"/>
        </w:rPr>
        <w:id w:val="898407"/>
        <w:docPartObj>
          <w:docPartGallery w:val="Page Numbers (Top of Page)"/>
          <w:docPartUnique/>
        </w:docPartObj>
      </w:sdtPr>
      <w:sdtContent>
        <w:r w:rsidR="00C829CA" w:rsidRPr="00893CDF">
          <w:rPr>
            <w:rFonts w:ascii="Times New Roman" w:hAnsi="Times New Roman" w:cs="Times New Roman"/>
            <w:sz w:val="24"/>
            <w:szCs w:val="24"/>
          </w:rPr>
          <w:fldChar w:fldCharType="begin"/>
        </w:r>
        <w:r w:rsidRPr="00893CDF">
          <w:rPr>
            <w:rFonts w:ascii="Times New Roman" w:hAnsi="Times New Roman" w:cs="Times New Roman"/>
            <w:sz w:val="24"/>
            <w:szCs w:val="24"/>
          </w:rPr>
          <w:instrText xml:space="preserve"> PAGE   \* MERGEFORMAT </w:instrText>
        </w:r>
        <w:r w:rsidR="00C829CA" w:rsidRPr="00893CDF">
          <w:rPr>
            <w:rFonts w:ascii="Times New Roman" w:hAnsi="Times New Roman" w:cs="Times New Roman"/>
            <w:sz w:val="24"/>
            <w:szCs w:val="24"/>
          </w:rPr>
          <w:fldChar w:fldCharType="separate"/>
        </w:r>
        <w:r w:rsidR="00950F55">
          <w:rPr>
            <w:rFonts w:ascii="Times New Roman" w:hAnsi="Times New Roman" w:cs="Times New Roman"/>
            <w:noProof/>
            <w:sz w:val="24"/>
            <w:szCs w:val="24"/>
          </w:rPr>
          <w:t>1</w:t>
        </w:r>
        <w:r w:rsidR="00C829CA" w:rsidRPr="00893CD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D55AC"/>
    <w:rsid w:val="000712F9"/>
    <w:rsid w:val="000C12BF"/>
    <w:rsid w:val="000D749D"/>
    <w:rsid w:val="000E2C82"/>
    <w:rsid w:val="00171F00"/>
    <w:rsid w:val="00185069"/>
    <w:rsid w:val="001E627F"/>
    <w:rsid w:val="00246130"/>
    <w:rsid w:val="00264B07"/>
    <w:rsid w:val="002830A6"/>
    <w:rsid w:val="002A3138"/>
    <w:rsid w:val="002E73E7"/>
    <w:rsid w:val="003028D3"/>
    <w:rsid w:val="00352059"/>
    <w:rsid w:val="00381748"/>
    <w:rsid w:val="003E5090"/>
    <w:rsid w:val="003E76FC"/>
    <w:rsid w:val="00491061"/>
    <w:rsid w:val="004A4D73"/>
    <w:rsid w:val="005A691A"/>
    <w:rsid w:val="005B6862"/>
    <w:rsid w:val="005E43A2"/>
    <w:rsid w:val="0067412B"/>
    <w:rsid w:val="006F086B"/>
    <w:rsid w:val="00710E7B"/>
    <w:rsid w:val="007845D3"/>
    <w:rsid w:val="007A134D"/>
    <w:rsid w:val="007D21D0"/>
    <w:rsid w:val="00893CDF"/>
    <w:rsid w:val="008B7C3A"/>
    <w:rsid w:val="008C5C05"/>
    <w:rsid w:val="008E3BC8"/>
    <w:rsid w:val="00950F55"/>
    <w:rsid w:val="009A37CA"/>
    <w:rsid w:val="009D06CD"/>
    <w:rsid w:val="00A438F1"/>
    <w:rsid w:val="00A476EC"/>
    <w:rsid w:val="00AD55AC"/>
    <w:rsid w:val="00AE580E"/>
    <w:rsid w:val="00B00573"/>
    <w:rsid w:val="00B52395"/>
    <w:rsid w:val="00BB61FB"/>
    <w:rsid w:val="00BB686C"/>
    <w:rsid w:val="00BC1D0C"/>
    <w:rsid w:val="00C3656F"/>
    <w:rsid w:val="00C829CA"/>
    <w:rsid w:val="00C83C3D"/>
    <w:rsid w:val="00D10BF9"/>
    <w:rsid w:val="00D24718"/>
    <w:rsid w:val="00DB5219"/>
    <w:rsid w:val="00DD6DCA"/>
    <w:rsid w:val="00E15164"/>
    <w:rsid w:val="00E276CE"/>
    <w:rsid w:val="00E4552F"/>
    <w:rsid w:val="00E55F86"/>
    <w:rsid w:val="00E84C76"/>
    <w:rsid w:val="00E94A32"/>
    <w:rsid w:val="00EA44D1"/>
    <w:rsid w:val="00F12971"/>
    <w:rsid w:val="00F24E8C"/>
    <w:rsid w:val="00F30961"/>
    <w:rsid w:val="00F629DB"/>
    <w:rsid w:val="00F65A22"/>
    <w:rsid w:val="00F6697F"/>
    <w:rsid w:val="00FD0A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0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E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E8C"/>
  </w:style>
  <w:style w:type="paragraph" w:styleId="Footer">
    <w:name w:val="footer"/>
    <w:basedOn w:val="Normal"/>
    <w:link w:val="FooterChar"/>
    <w:uiPriority w:val="99"/>
    <w:semiHidden/>
    <w:unhideWhenUsed/>
    <w:rsid w:val="00F24E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4E8C"/>
  </w:style>
  <w:style w:type="character" w:styleId="Hyperlink">
    <w:name w:val="Hyperlink"/>
    <w:basedOn w:val="DefaultParagraphFont"/>
    <w:uiPriority w:val="99"/>
    <w:unhideWhenUsed/>
    <w:rsid w:val="00F24E8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5531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ealthcare.procon.org/"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7/06/27/business/economy/health-care-senate-mortality.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user</cp:lastModifiedBy>
  <cp:revision>2</cp:revision>
  <dcterms:created xsi:type="dcterms:W3CDTF">2017-10-15T13:36:00Z</dcterms:created>
  <dcterms:modified xsi:type="dcterms:W3CDTF">2017-10-15T13:36:00Z</dcterms:modified>
</cp:coreProperties>
</file>